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7" w:rsidRDefault="003C0D57" w:rsidP="003C0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REQUEST FOR PROPOSALS</w:t>
      </w:r>
    </w:p>
    <w:p w:rsidR="003C0D57" w:rsidRDefault="003C0D57" w:rsidP="003C0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GUIDELINES FOR APPLICANTS</w:t>
      </w:r>
    </w:p>
    <w:p w:rsidR="003C0D57" w:rsidRPr="009371C8" w:rsidRDefault="003C0D57" w:rsidP="003C0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-YOUNG SCIENTIST PILOT RESEARCH PROJECT</w:t>
      </w:r>
    </w:p>
    <w:p w:rsidR="003C0D57" w:rsidRPr="009371C8" w:rsidRDefault="003C0D57" w:rsidP="003C0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___________________________________________________________________________</w:t>
      </w:r>
    </w:p>
    <w:p w:rsidR="003C0D57" w:rsidRDefault="003C0D57" w:rsidP="003C0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NOTICE</w:t>
      </w:r>
    </w:p>
    <w:p w:rsidR="003C0D57" w:rsidRPr="00F44ABF" w:rsidRDefault="003C0D57" w:rsidP="003C0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 w:hint="eastAsia"/>
          <w:sz w:val="24"/>
          <w:szCs w:val="24"/>
        </w:rPr>
        <w:t>This is an open call for proposals for all KAFACI member countries</w:t>
      </w:r>
    </w:p>
    <w:p w:rsidR="003C0D57" w:rsidRDefault="003C0D57" w:rsidP="003C0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This Request for Proposals will be open until the 17</w:t>
      </w:r>
      <w:r w:rsidRPr="00F44ABF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of October, 2016</w:t>
      </w:r>
    </w:p>
    <w:p w:rsidR="003C0D57" w:rsidRDefault="003C0D57" w:rsidP="003C0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57" w:rsidRDefault="003C0D57" w:rsidP="003C0D57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3C0D57" w:rsidRPr="003F00F2" w:rsidRDefault="003C0D57" w:rsidP="003C0D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1.1 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The Young Scientist Pilot </w:t>
      </w:r>
      <w:r w:rsidRPr="003F00F2">
        <w:rPr>
          <w:rFonts w:ascii="Times New Roman" w:hAnsi="Times New Roman" w:cs="Times New Roman"/>
          <w:b/>
          <w:sz w:val="24"/>
          <w:szCs w:val="24"/>
        </w:rPr>
        <w:t>Research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 Project</w:t>
      </w:r>
    </w:p>
    <w:p w:rsidR="003C0D57" w:rsidRPr="00EE304E" w:rsidRDefault="003C0D57" w:rsidP="003C0D5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304E">
        <w:rPr>
          <w:rFonts w:ascii="Times New Roman" w:hAnsi="Times New Roman" w:cs="Times New Roman"/>
          <w:sz w:val="24"/>
          <w:szCs w:val="24"/>
        </w:rPr>
        <w:t>The project was discussed during the KAFACI Planning Meetings on 5 programs (Basic Agricultural Science, Horticulture, Livestock, Food Crops and Agricultural Extension) held from February to April, 2014</w:t>
      </w:r>
      <w:r w:rsidRPr="00EE304E">
        <w:rPr>
          <w:rFonts w:ascii="Times New Roman" w:hAnsi="Times New Roman" w:cs="Times New Roman" w:hint="eastAsia"/>
          <w:sz w:val="24"/>
          <w:szCs w:val="24"/>
        </w:rPr>
        <w:t xml:space="preserve"> and confirmed at the 3</w:t>
      </w:r>
      <w:r w:rsidRPr="00EE304E">
        <w:rPr>
          <w:rFonts w:ascii="Times New Roman" w:hAnsi="Times New Roman" w:cs="Times New Roman" w:hint="eastAsia"/>
          <w:sz w:val="24"/>
          <w:szCs w:val="24"/>
          <w:vertAlign w:val="superscript"/>
        </w:rPr>
        <w:t>rd</w:t>
      </w:r>
      <w:r w:rsidRPr="00EE304E">
        <w:rPr>
          <w:rFonts w:ascii="Times New Roman" w:hAnsi="Times New Roman" w:cs="Times New Roman" w:hint="eastAsia"/>
          <w:sz w:val="24"/>
          <w:szCs w:val="24"/>
        </w:rPr>
        <w:t xml:space="preserve"> General Assembly held in Zimbabwe in May 2015.</w:t>
      </w:r>
      <w:r w:rsidRPr="00EE304E">
        <w:rPr>
          <w:rFonts w:ascii="Times New Roman" w:hAnsi="Times New Roman" w:cs="Times New Roman"/>
          <w:sz w:val="24"/>
          <w:szCs w:val="24"/>
        </w:rPr>
        <w:t xml:space="preserve"> </w:t>
      </w:r>
      <w:r w:rsidRPr="00EE304E">
        <w:rPr>
          <w:rFonts w:ascii="Times New Roman" w:hAnsi="Times New Roman" w:cs="Times New Roman" w:hint="eastAsia"/>
          <w:sz w:val="24"/>
          <w:szCs w:val="24"/>
        </w:rPr>
        <w:t xml:space="preserve">The Rural Development Administration of Korea finally </w:t>
      </w:r>
      <w:r w:rsidRPr="00EE304E">
        <w:rPr>
          <w:rFonts w:ascii="Times New Roman" w:hAnsi="Times New Roman" w:cs="Times New Roman"/>
          <w:sz w:val="24"/>
          <w:szCs w:val="24"/>
        </w:rPr>
        <w:t>secured</w:t>
      </w:r>
      <w:r w:rsidRPr="00EE304E">
        <w:rPr>
          <w:rFonts w:ascii="Times New Roman" w:hAnsi="Times New Roman" w:cs="Times New Roman" w:hint="eastAsia"/>
          <w:sz w:val="24"/>
          <w:szCs w:val="24"/>
        </w:rPr>
        <w:t xml:space="preserve"> the funding for the project and would like to roll out the project from the end of this year 2016.</w:t>
      </w:r>
    </w:p>
    <w:p w:rsidR="003C0D57" w:rsidRPr="003F00F2" w:rsidRDefault="003C0D57" w:rsidP="003C0D57">
      <w:pPr>
        <w:pStyle w:val="a3"/>
        <w:numPr>
          <w:ilvl w:val="1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00F2">
        <w:rPr>
          <w:rFonts w:ascii="Times New Roman" w:hAnsi="Times New Roman" w:cs="Times New Roman" w:hint="eastAsia"/>
          <w:b/>
          <w:sz w:val="24"/>
          <w:szCs w:val="24"/>
        </w:rPr>
        <w:t>Objectives of the Request for Proposals</w:t>
      </w:r>
    </w:p>
    <w:p w:rsidR="003C0D57" w:rsidRPr="00EE304E" w:rsidRDefault="003C0D57" w:rsidP="003C0D57">
      <w:pPr>
        <w:jc w:val="left"/>
        <w:rPr>
          <w:rFonts w:ascii="Times New Roman" w:hAnsi="Times New Roman" w:cs="Times New Roman"/>
          <w:sz w:val="24"/>
          <w:szCs w:val="24"/>
        </w:rPr>
      </w:pPr>
      <w:r w:rsidRPr="00EE304E">
        <w:rPr>
          <w:rFonts w:ascii="Times New Roman" w:hAnsi="Times New Roman" w:cs="Times New Roman" w:hint="eastAsia"/>
          <w:sz w:val="24"/>
          <w:szCs w:val="24"/>
        </w:rPr>
        <w:t>The specific objective is to train young agricultural scientist from KAFACI member countries.</w:t>
      </w:r>
    </w:p>
    <w:p w:rsidR="003C0D57" w:rsidRPr="00D85AC8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5AC8">
        <w:rPr>
          <w:rFonts w:ascii="Times New Roman" w:hAnsi="Times New Roman" w:cs="Times New Roman"/>
          <w:b/>
          <w:sz w:val="24"/>
          <w:szCs w:val="24"/>
        </w:rPr>
        <w:t>ELIGIBILITY CRITERIA</w:t>
      </w:r>
    </w:p>
    <w:p w:rsidR="003C0D57" w:rsidRPr="00C0569B" w:rsidRDefault="003C0D57" w:rsidP="003C0D57">
      <w:pPr>
        <w:pStyle w:val="a3"/>
        <w:numPr>
          <w:ilvl w:val="1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569B">
        <w:rPr>
          <w:rFonts w:ascii="Times New Roman" w:hAnsi="Times New Roman" w:cs="Times New Roman" w:hint="eastAsia"/>
          <w:b/>
          <w:sz w:val="24"/>
          <w:szCs w:val="24"/>
        </w:rPr>
        <w:t>Eligibility of Applicants</w:t>
      </w:r>
    </w:p>
    <w:p w:rsidR="003C0D57" w:rsidRPr="00C541EB" w:rsidRDefault="003C0D57" w:rsidP="003C0D57">
      <w:pPr>
        <w:jc w:val="left"/>
        <w:rPr>
          <w:rFonts w:ascii="Times New Roman" w:hAnsi="Times New Roman" w:cs="Times New Roman"/>
          <w:sz w:val="24"/>
          <w:szCs w:val="24"/>
        </w:rPr>
      </w:pPr>
      <w:r w:rsidRPr="00C541EB">
        <w:rPr>
          <w:rFonts w:ascii="Times New Roman" w:hAnsi="Times New Roman" w:cs="Times New Roman" w:hint="eastAsia"/>
          <w:sz w:val="24"/>
          <w:szCs w:val="24"/>
        </w:rPr>
        <w:t>In order to be eligible under this project, applicants must:</w:t>
      </w:r>
    </w:p>
    <w:p w:rsidR="003C0D57" w:rsidRPr="00C541EB" w:rsidRDefault="003C0D57" w:rsidP="003C0D5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C541EB">
        <w:rPr>
          <w:rFonts w:ascii="Times New Roman" w:hAnsi="Times New Roman" w:cs="Times New Roman"/>
          <w:sz w:val="24"/>
          <w:szCs w:val="24"/>
        </w:rPr>
        <w:t>B</w:t>
      </w:r>
      <w:r w:rsidRPr="00C541EB">
        <w:rPr>
          <w:rFonts w:ascii="Times New Roman" w:hAnsi="Times New Roman" w:cs="Times New Roman" w:hint="eastAsia"/>
          <w:sz w:val="24"/>
          <w:szCs w:val="24"/>
        </w:rPr>
        <w:t>e under the age of 40 years at the time of application.</w:t>
      </w:r>
    </w:p>
    <w:p w:rsidR="003C0D57" w:rsidRDefault="003C0D57" w:rsidP="003C0D5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ot be a Principal Investigator (PI) in any of the KAFACI projects</w:t>
      </w:r>
    </w:p>
    <w:p w:rsidR="003C0D57" w:rsidRDefault="003C0D57" w:rsidP="003C0D5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pecifically have some knowledge within the 5 programs running under KAFACI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DESIGN</w:t>
      </w:r>
    </w:p>
    <w:p w:rsidR="003C0D57" w:rsidRPr="003F00F2" w:rsidRDefault="003C0D57" w:rsidP="003C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3.1 </w:t>
      </w:r>
      <w:r w:rsidRPr="003F00F2">
        <w:rPr>
          <w:rFonts w:ascii="Times New Roman" w:hAnsi="Times New Roman" w:cs="Times New Roman" w:hint="eastAsia"/>
          <w:sz w:val="24"/>
          <w:szCs w:val="24"/>
        </w:rPr>
        <w:t>Research areas are expected to be in the priority areas of any of the 5 programs that are running under KAFACI</w:t>
      </w:r>
      <w:r>
        <w:rPr>
          <w:rFonts w:ascii="Times New Roman" w:hAnsi="Times New Roman" w:cs="Times New Roman" w:hint="eastAsia"/>
          <w:sz w:val="24"/>
          <w:szCs w:val="24"/>
        </w:rPr>
        <w:t xml:space="preserve"> (Annex 1)</w:t>
      </w:r>
      <w:r w:rsidRPr="003F00F2">
        <w:rPr>
          <w:rFonts w:ascii="Times New Roman" w:hAnsi="Times New Roman" w:cs="Times New Roman" w:hint="eastAsia"/>
          <w:sz w:val="24"/>
          <w:szCs w:val="24"/>
        </w:rPr>
        <w:t>. The programs are Livestock, Horticulture, Food crops, Basic agricultural science and Agricultural extension. The exception is only when the scientist has a very brilliant idea outside the priority areas of the 5 programs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86AB5">
        <w:rPr>
          <w:rFonts w:ascii="Times New Roman" w:hAnsi="Times New Roman" w:cs="Times New Roman" w:hint="eastAsia"/>
          <w:i/>
          <w:sz w:val="24"/>
          <w:szCs w:val="24"/>
        </w:rPr>
        <w:t>The allocation of the 10 research projects across the 5 programs will depend on the strength of the proposals received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C0D57" w:rsidRDefault="003C0D57" w:rsidP="003C0D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3.2 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The project includes capacity building on the job training in Korea at </w:t>
      </w:r>
      <w:r w:rsidRPr="003F00F2">
        <w:rPr>
          <w:rFonts w:ascii="Times New Roman" w:hAnsi="Times New Roman" w:cs="Times New Roman"/>
          <w:sz w:val="24"/>
          <w:szCs w:val="24"/>
        </w:rPr>
        <w:t>ITCC, RDA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3C0D57" w:rsidRDefault="003C0D57" w:rsidP="003C0D5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10DAC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>
        <w:rPr>
          <w:rFonts w:ascii="Times New Roman" w:hAnsi="Times New Roman" w:cs="Times New Roman" w:hint="eastAsia"/>
          <w:sz w:val="24"/>
          <w:szCs w:val="24"/>
        </w:rPr>
        <w:t xml:space="preserve">A proposal template has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 w:hint="eastAsia"/>
          <w:sz w:val="24"/>
          <w:szCs w:val="24"/>
        </w:rPr>
        <w:t xml:space="preserve"> attached to guide the proposal design. </w:t>
      </w:r>
    </w:p>
    <w:p w:rsidR="003C0D57" w:rsidRDefault="003C0D57" w:rsidP="003C0D5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***</w:t>
      </w:r>
      <w:r w:rsidRPr="00510DAC">
        <w:rPr>
          <w:rFonts w:ascii="Times New Roman" w:hAnsi="Times New Roman" w:cs="Times New Roman"/>
          <w:b/>
          <w:sz w:val="24"/>
          <w:szCs w:val="24"/>
        </w:rPr>
        <w:t>However the information contained is for illustration only</w:t>
      </w:r>
      <w:r>
        <w:rPr>
          <w:rFonts w:ascii="Times New Roman" w:hAnsi="Times New Roman" w:cs="Times New Roman" w:hint="eastAsia"/>
          <w:b/>
          <w:sz w:val="24"/>
          <w:szCs w:val="24"/>
        </w:rPr>
        <w:t>, you have to provide information relevant to your area of research.</w:t>
      </w:r>
    </w:p>
    <w:p w:rsidR="003C0D57" w:rsidRPr="00C05C14" w:rsidRDefault="003C0D57" w:rsidP="003C0D5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AND TIME FRAMES</w:t>
      </w:r>
    </w:p>
    <w:p w:rsidR="003C0D57" w:rsidRPr="003F00F2" w:rsidRDefault="003C0D57" w:rsidP="003C0D57">
      <w:pPr>
        <w:rPr>
          <w:rFonts w:ascii="Times New Roman" w:hAnsi="Times New Roman" w:cs="Times New Roman"/>
          <w:sz w:val="24"/>
          <w:szCs w:val="24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 xml:space="preserve">A total budget of 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>US$25,000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in two years of the project (US$12,500 per year) is available for each chosen research area. A total of 10 </w:t>
      </w:r>
      <w:r w:rsidRPr="003F00F2">
        <w:rPr>
          <w:rFonts w:ascii="Times New Roman" w:hAnsi="Times New Roman" w:cs="Times New Roman"/>
          <w:sz w:val="24"/>
          <w:szCs w:val="24"/>
        </w:rPr>
        <w:t>research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projects will be accepted and funded.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duration of the project is 2 (two) years from November 2016-October 2018.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AND SELECTION OF APPLICATIONS.</w:t>
      </w:r>
    </w:p>
    <w:p w:rsidR="003C0D57" w:rsidRPr="003F00F2" w:rsidRDefault="003C0D57" w:rsidP="003C0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 xml:space="preserve">Applications will be examined and assessed based on the applications submitted. </w:t>
      </w:r>
      <w:r w:rsidRPr="003F00F2">
        <w:rPr>
          <w:rFonts w:ascii="Times New Roman" w:hAnsi="Times New Roman" w:cs="Times New Roman"/>
          <w:sz w:val="24"/>
          <w:szCs w:val="24"/>
        </w:rPr>
        <w:t xml:space="preserve">Every year, evaluation team including KAFACI STAC Members and Korean counter parts will evaluate each 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research </w:t>
      </w:r>
      <w:r w:rsidRPr="003F00F2">
        <w:rPr>
          <w:rFonts w:ascii="Times New Roman" w:hAnsi="Times New Roman" w:cs="Times New Roman"/>
          <w:sz w:val="24"/>
          <w:szCs w:val="24"/>
        </w:rPr>
        <w:t>activity.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C0D57" w:rsidRPr="003F00F2" w:rsidRDefault="003C0D57" w:rsidP="003C0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 xml:space="preserve">** 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Scientists who fail to cooperate during </w:t>
      </w:r>
      <w:r w:rsidRPr="003F00F2">
        <w:rPr>
          <w:rFonts w:ascii="Times New Roman" w:hAnsi="Times New Roman" w:cs="Times New Roman"/>
          <w:b/>
          <w:sz w:val="24"/>
          <w:szCs w:val="24"/>
        </w:rPr>
        <w:t>project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 implementation will be penalized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ATTACHMENTS TO ACCOMPANY THE APPLICATIONS.</w:t>
      </w:r>
    </w:p>
    <w:p w:rsidR="003C0D57" w:rsidRDefault="003C0D57" w:rsidP="003C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following documents should accompany the proposal:</w:t>
      </w:r>
    </w:p>
    <w:p w:rsidR="003C0D57" w:rsidRPr="00041373" w:rsidRDefault="003C0D57" w:rsidP="003C0D57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041373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the </w:t>
      </w:r>
      <w:r>
        <w:rPr>
          <w:rFonts w:ascii="Times New Roman" w:hAnsi="Times New Roman" w:cs="Times New Roman" w:hint="eastAsia"/>
          <w:b/>
          <w:sz w:val="24"/>
          <w:szCs w:val="24"/>
        </w:rPr>
        <w:t>Principal Investigator (PI)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AND HOW TO SEND THE APPLICATIONS.</w:t>
      </w:r>
    </w:p>
    <w:p w:rsidR="003C0D57" w:rsidRPr="003F00F2" w:rsidRDefault="003C0D57" w:rsidP="003C0D57">
      <w:pPr>
        <w:jc w:val="lef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 xml:space="preserve">The applications must be submitted through the email to </w:t>
      </w:r>
      <w:hyperlink r:id="rId6" w:history="1">
        <w:r w:rsidRPr="003F00F2">
          <w:rPr>
            <w:rStyle w:val="a4"/>
            <w:rFonts w:ascii="Times New Roman" w:hAnsi="Times New Roman" w:cs="Times New Roman" w:hint="eastAsia"/>
            <w:i/>
            <w:sz w:val="24"/>
            <w:szCs w:val="24"/>
          </w:rPr>
          <w:t>kafaci@korea.kr</w:t>
        </w:r>
      </w:hyperlink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 FOR SUBMISSION OF APPLICATIONS.</w:t>
      </w:r>
    </w:p>
    <w:p w:rsidR="003C0D57" w:rsidRPr="003F00F2" w:rsidRDefault="003C0D57" w:rsidP="003C0D57">
      <w:pPr>
        <w:jc w:val="left"/>
        <w:rPr>
          <w:rFonts w:ascii="Times New Roman" w:hAnsi="Times New Roman" w:cs="Times New Roman"/>
          <w:sz w:val="24"/>
          <w:szCs w:val="24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>The deadline for submitting applications is 17</w:t>
      </w:r>
      <w:r w:rsidRPr="003F00F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3F00F2">
        <w:rPr>
          <w:rFonts w:ascii="Times New Roman" w:hAnsi="Times New Roman" w:cs="Times New Roman" w:hint="eastAsia"/>
          <w:sz w:val="24"/>
          <w:szCs w:val="24"/>
        </w:rPr>
        <w:t xml:space="preserve"> of October 2016.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TO APPLICANTS.</w:t>
      </w:r>
    </w:p>
    <w:p w:rsidR="003C0D57" w:rsidRPr="00BD033D" w:rsidRDefault="003C0D57" w:rsidP="003C0D57">
      <w:pPr>
        <w:jc w:val="left"/>
        <w:rPr>
          <w:rFonts w:ascii="Times New Roman" w:hAnsi="Times New Roman" w:cs="Times New Roman"/>
          <w:sz w:val="24"/>
          <w:szCs w:val="24"/>
        </w:rPr>
      </w:pPr>
      <w:r w:rsidRPr="00BD033D">
        <w:rPr>
          <w:rFonts w:ascii="Times New Roman" w:hAnsi="Times New Roman" w:cs="Times New Roman" w:hint="eastAsia"/>
          <w:sz w:val="24"/>
          <w:szCs w:val="24"/>
        </w:rPr>
        <w:t>Applicants will be notified by the KAFACI secretariat of the decision concerning their applications.</w:t>
      </w:r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REGARDING THIS REQUEST FOR PROPOSALS.</w:t>
      </w:r>
    </w:p>
    <w:p w:rsidR="003C0D57" w:rsidRPr="003F00F2" w:rsidRDefault="003C0D57" w:rsidP="003C0D57">
      <w:pPr>
        <w:jc w:val="left"/>
        <w:rPr>
          <w:rFonts w:ascii="Times New Roman" w:hAnsi="Times New Roman" w:cs="Times New Roman"/>
          <w:sz w:val="24"/>
          <w:szCs w:val="24"/>
        </w:rPr>
      </w:pPr>
      <w:r w:rsidRPr="003F00F2">
        <w:rPr>
          <w:rFonts w:ascii="Times New Roman" w:hAnsi="Times New Roman" w:cs="Times New Roman" w:hint="eastAsia"/>
          <w:sz w:val="24"/>
          <w:szCs w:val="24"/>
        </w:rPr>
        <w:t xml:space="preserve">Questions and clarifications may be sent via e-mail to the following address; </w:t>
      </w:r>
      <w:hyperlink r:id="rId7" w:history="1">
        <w:r w:rsidRPr="003F00F2">
          <w:rPr>
            <w:rStyle w:val="a4"/>
            <w:rFonts w:ascii="Times New Roman" w:hAnsi="Times New Roman" w:cs="Times New Roman" w:hint="eastAsia"/>
            <w:sz w:val="24"/>
            <w:szCs w:val="24"/>
          </w:rPr>
          <w:t>kafaci@korea.kr</w:t>
        </w:r>
      </w:hyperlink>
    </w:p>
    <w:p w:rsidR="003C0D57" w:rsidRDefault="003C0D57" w:rsidP="003C0D57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AWARDING </w:t>
      </w:r>
      <w:r>
        <w:rPr>
          <w:rFonts w:ascii="Times New Roman" w:hAnsi="Times New Roman" w:cs="Times New Roman"/>
          <w:b/>
          <w:sz w:val="24"/>
          <w:szCs w:val="24"/>
        </w:rPr>
        <w:t>PROCEDURE.</w:t>
      </w:r>
    </w:p>
    <w:p w:rsidR="003C0D57" w:rsidRDefault="003C0D57" w:rsidP="003C0D57">
      <w:pPr>
        <w:pStyle w:val="a5"/>
        <w:spacing w:line="456" w:lineRule="auto"/>
        <w:ind w:left="1556" w:right="38" w:hanging="756"/>
        <w:rPr>
          <w:rFonts w:ascii="Times New Roman" w:eastAsia="맑은 고딕" w:hAnsi="Times New Roman" w:cs="Times New Roman"/>
          <w:b/>
          <w:sz w:val="24"/>
          <w:szCs w:val="24"/>
        </w:rPr>
      </w:pP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Request for </w:t>
      </w:r>
      <w:r w:rsidRPr="003F00F2">
        <w:rPr>
          <w:rFonts w:ascii="Times New Roman" w:hAnsi="Times New Roman" w:cs="Times New Roman"/>
          <w:b/>
          <w:sz w:val="24"/>
          <w:szCs w:val="24"/>
        </w:rPr>
        <w:t>Proposals →</w:t>
      </w:r>
      <w:r w:rsidRPr="003F00F2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 Contest</w:t>
      </w:r>
      <w:r w:rsidRPr="003F00F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F00F2">
        <w:rPr>
          <w:rFonts w:ascii="Times New Roman" w:eastAsia="맑은 고딕" w:hAnsi="Times New Roman" w:cs="Times New Roman"/>
          <w:b/>
          <w:sz w:val="24"/>
          <w:szCs w:val="24"/>
        </w:rPr>
        <w:t>→</w:t>
      </w:r>
      <w:r w:rsidRPr="003F00F2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 Selectio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n</w:t>
      </w:r>
    </w:p>
    <w:p w:rsidR="003C0D57" w:rsidRDefault="003C0D57" w:rsidP="003C0D57">
      <w:pPr>
        <w:widowControl/>
        <w:wordWrap/>
        <w:autoSpaceDE/>
        <w:autoSpaceDN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C0D57" w:rsidRDefault="003C0D57" w:rsidP="003C0D57">
      <w:pPr>
        <w:widowControl/>
        <w:wordWrap/>
        <w:autoSpaceDE/>
        <w:autoSpaceDN/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lastRenderedPageBreak/>
        <w:t>ANNEX 1</w:t>
      </w:r>
    </w:p>
    <w:p w:rsidR="003C0D57" w:rsidRDefault="003C0D57" w:rsidP="003C0D57">
      <w:pPr>
        <w:widowControl/>
        <w:wordWrap/>
        <w:autoSpaceDE/>
        <w:autoSpaceDN/>
        <w:spacing w:before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PRIORITY LIST UNDER THE 5 KAFACI PROGRAMS</w:t>
      </w:r>
    </w:p>
    <w:p w:rsidR="003C0D57" w:rsidRPr="001B6008" w:rsidRDefault="003C0D57" w:rsidP="003C0D57">
      <w:pPr>
        <w:widowControl/>
        <w:wordWrap/>
        <w:autoSpaceDE/>
        <w:autoSpaceDN/>
        <w:spacing w:before="240"/>
        <w:rPr>
          <w:rFonts w:ascii="Times New Roman" w:hAnsi="Times New Roman" w:cs="Times New Roman"/>
          <w:b/>
          <w:sz w:val="28"/>
          <w:szCs w:val="24"/>
        </w:rPr>
      </w:pPr>
      <w:r w:rsidRPr="001B6008">
        <w:rPr>
          <w:rFonts w:ascii="Times New Roman" w:hAnsi="Times New Roman" w:cs="Times New Roman" w:hint="eastAsia"/>
          <w:b/>
          <w:sz w:val="28"/>
          <w:szCs w:val="24"/>
        </w:rPr>
        <w:t>Basic Agricultural Science</w:t>
      </w:r>
    </w:p>
    <w:tbl>
      <w:tblPr>
        <w:tblOverlap w:val="never"/>
        <w:tblW w:w="0" w:type="auto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6588"/>
        <w:gridCol w:w="703"/>
      </w:tblGrid>
      <w:tr w:rsidR="003C0D57" w:rsidRPr="0005172B" w:rsidTr="00510DAC">
        <w:trPr>
          <w:trHeight w:val="564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Theme Area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0D57" w:rsidRPr="0005172B" w:rsidTr="00510DAC">
        <w:trPr>
          <w:trHeight w:val="763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Biotechnology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INRA-KAFACI center of excellence for molecular breeding and capacity building for member countries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0D57" w:rsidRPr="0005172B" w:rsidTr="00510DAC">
        <w:trPr>
          <w:trHeight w:val="923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Biotechnology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Use of tissue culture for rapid multiplication of specific disease free crop varieties among KAFACI member countries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0D57" w:rsidRPr="0005172B" w:rsidTr="00510DAC">
        <w:trPr>
          <w:trHeight w:val="528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Mechanization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suitable seedling machines for African small scale farmers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0D57" w:rsidRPr="0005172B" w:rsidTr="00510DAC">
        <w:trPr>
          <w:trHeight w:val="511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Genetic resources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Conservation and seed quality management of genetic materials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0D57" w:rsidRPr="0005172B" w:rsidTr="00510DAC">
        <w:trPr>
          <w:trHeight w:val="567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Genetic resources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Collection and gene profiling of genetic materials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0D57" w:rsidRPr="0005172B" w:rsidTr="00510DAC">
        <w:trPr>
          <w:trHeight w:val="406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Soil sciences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Establishment/improvement of soil information system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0D57" w:rsidRPr="0005172B" w:rsidTr="00510DAC">
        <w:trPr>
          <w:trHeight w:val="1148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Soil sciences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Identification and development in each agro-ecological area of the best soil and water management and agricultural productivity maintenance techniques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3C0D57" w:rsidRDefault="003C0D57" w:rsidP="003C0D57">
      <w:pPr>
        <w:widowControl/>
        <w:wordWrap/>
        <w:autoSpaceDE/>
        <w:autoSpaceDN/>
        <w:spacing w:before="240"/>
        <w:rPr>
          <w:rFonts w:ascii="Times New Roman" w:hAnsi="Times New Roman" w:cs="Times New Roman"/>
          <w:b/>
          <w:sz w:val="28"/>
          <w:szCs w:val="24"/>
        </w:rPr>
      </w:pPr>
    </w:p>
    <w:p w:rsidR="003C0D57" w:rsidRPr="001B6008" w:rsidRDefault="003C0D57" w:rsidP="003C0D57">
      <w:pPr>
        <w:widowControl/>
        <w:wordWrap/>
        <w:autoSpaceDE/>
        <w:autoSpaceDN/>
        <w:rPr>
          <w:rFonts w:ascii="Times New Roman" w:hAnsi="Times New Roman" w:cs="Times New Roman"/>
          <w:b/>
          <w:sz w:val="28"/>
          <w:szCs w:val="24"/>
        </w:rPr>
      </w:pPr>
      <w:r w:rsidRPr="001B6008">
        <w:rPr>
          <w:rFonts w:ascii="Times New Roman" w:hAnsi="Times New Roman" w:cs="Times New Roman" w:hint="eastAsia"/>
          <w:b/>
          <w:sz w:val="28"/>
          <w:szCs w:val="24"/>
        </w:rPr>
        <w:t>Horticulture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6602"/>
        <w:gridCol w:w="777"/>
      </w:tblGrid>
      <w:tr w:rsidR="003C0D57" w:rsidRPr="0005172B" w:rsidTr="00510DAC">
        <w:trPr>
          <w:trHeight w:val="539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Subsector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0D57" w:rsidRPr="0005172B" w:rsidTr="00510DAC">
        <w:trPr>
          <w:trHeight w:val="861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Postharvest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and Dissemination of Appropriate Postharvest Technologies of Major Horticultural Crops for Small-scale Farmers in Africa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0D57" w:rsidRPr="0005172B" w:rsidTr="00510DAC">
        <w:trPr>
          <w:trHeight w:val="816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Tomato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African Regional Consortium of Tomato Improvement Excellence: Improving Tomato productivity in a variable and changing climate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0D57" w:rsidRPr="0005172B" w:rsidTr="00510DAC">
        <w:trPr>
          <w:trHeight w:val="773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Citrus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Citrus plant material improvement and crop management enhancement for increased productivity, fruit quality, and marketability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0D57" w:rsidRPr="0005172B" w:rsidTr="00510DAC">
        <w:trPr>
          <w:trHeight w:val="742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Pepper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Improvement of pepper (Capsicum spp. L.) production and productivity in selected African countries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0D57" w:rsidRPr="0005172B" w:rsidTr="00510DAC">
        <w:trPr>
          <w:trHeight w:val="55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Cabbage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seed production, crop protection, and postharvest technologies for cabbage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3C0D57" w:rsidRDefault="003C0D57" w:rsidP="003C0D57">
      <w:pPr>
        <w:widowControl/>
        <w:wordWrap/>
        <w:autoSpaceDE/>
        <w:autoSpaceDN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C0D57" w:rsidRPr="00510DAC" w:rsidRDefault="003C0D57" w:rsidP="003C0D57">
      <w:pPr>
        <w:rPr>
          <w:rFonts w:ascii="Times New Roman" w:hAnsi="Times New Roman" w:cs="Times New Roman"/>
          <w:b/>
          <w:sz w:val="28"/>
          <w:szCs w:val="24"/>
        </w:rPr>
      </w:pPr>
      <w:r w:rsidRPr="00510DAC">
        <w:rPr>
          <w:rFonts w:ascii="Times New Roman" w:hAnsi="Times New Roman" w:cs="Times New Roman"/>
          <w:b/>
          <w:sz w:val="28"/>
          <w:szCs w:val="24"/>
        </w:rPr>
        <w:lastRenderedPageBreak/>
        <w:t>Food Crops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7261"/>
        <w:gridCol w:w="777"/>
      </w:tblGrid>
      <w:tr w:rsidR="003C0D57" w:rsidRPr="0005172B" w:rsidTr="00510DAC">
        <w:trPr>
          <w:trHeight w:val="667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Crops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Rice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high-yielding rice varieties tolerant/resistant to blast, drought, and low nitrogen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Maize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varieties (OPV and hybrids) with resistance to pest and diseases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Rice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Study to design and modify harvester and thresher for use by smallholder rice farmers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0D57" w:rsidRPr="0005172B" w:rsidTr="00510DAC">
        <w:trPr>
          <w:trHeight w:val="890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Rice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appropriate agronomic practices to improve upland rice productivity in terms of plant density and organic/inorganic fertilizers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Maize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Promotion of maize management practices for low N and acidic soil by use of crop legumes and rotation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0D57" w:rsidRPr="0005172B" w:rsidTr="00510DAC">
        <w:trPr>
          <w:trHeight w:val="50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Maize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‘</w:t>
            </w:r>
            <w:proofErr w:type="spellStart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Aflasafe</w:t>
            </w:r>
            <w:proofErr w:type="spellEnd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’ maize variety (OPV and hybrids)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Cassava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cassava breeding lines with resistance to cassava brown streak (CBSD)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Cassava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cassava with improved agronomic performance and consumer preference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Maize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Development, promotion, and dissemination of effective postharvest technologies for drying, storage, and processing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Evaluation of genetic resources of wheat and cowpea for resistance to biotic stresses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Maize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varieties (OPV and hybrid) tolerant to drought and with nutrient use efficiency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Evaluation of millet genotypes from various sources for </w:t>
            </w:r>
            <w:proofErr w:type="spellStart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Striga</w:t>
            </w:r>
            <w:proofErr w:type="spellEnd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resistance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Cassava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Enhancement of availability and accessibility of quality “seed” for cassava growers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Evaluation of modern agronomic management packages for food crops to small-scale farmers’ practices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Scaling up of post-harvest technology in cereals and legumes for the control of storage pests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C0D57" w:rsidRPr="0005172B" w:rsidTr="00510DAC">
        <w:trPr>
          <w:trHeight w:val="72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Cassava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Development of processing technology for value addition and prolonging shelf life in cassava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3C0D57" w:rsidRPr="0005172B" w:rsidTr="00510DAC">
        <w:trPr>
          <w:trHeight w:val="503"/>
          <w:jc w:val="center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ind w:firstLine="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Marker assisted selection of sorghum for </w:t>
            </w:r>
            <w:proofErr w:type="spellStart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Striga</w:t>
            </w:r>
            <w:proofErr w:type="spellEnd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resistance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</w:tr>
    </w:tbl>
    <w:p w:rsidR="003C0D57" w:rsidRDefault="003C0D57" w:rsidP="003C0D57">
      <w:pPr>
        <w:rPr>
          <w:rFonts w:ascii="Times New Roman" w:hAnsi="Times New Roman" w:cs="Times New Roman"/>
          <w:b/>
          <w:sz w:val="28"/>
          <w:szCs w:val="24"/>
        </w:rPr>
      </w:pPr>
    </w:p>
    <w:p w:rsidR="003C0D57" w:rsidRDefault="003C0D57" w:rsidP="003C0D57">
      <w:pPr>
        <w:widowControl/>
        <w:wordWrap/>
        <w:autoSpaceDE/>
        <w:autoSpaceDN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lastRenderedPageBreak/>
        <w:t>Livestock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6813"/>
        <w:gridCol w:w="765"/>
      </w:tblGrid>
      <w:tr w:rsidR="003C0D57" w:rsidRPr="0005172B" w:rsidTr="00510DAC">
        <w:trPr>
          <w:trHeight w:val="396"/>
          <w:jc w:val="center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Subsector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0D57" w:rsidRPr="0005172B" w:rsidTr="00510DAC">
        <w:trPr>
          <w:trHeight w:val="922"/>
          <w:jc w:val="center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Poultry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Utilization of locally available feed resources for chicken and promotion of good management (health and housing) for increased productivity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0D57" w:rsidRPr="0005172B" w:rsidTr="00510DAC">
        <w:trPr>
          <w:trHeight w:val="426"/>
          <w:jc w:val="center"/>
        </w:trPr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Cattle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Improvement of milk and beef production of cattle through improving nutrition and management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0D57" w:rsidRPr="0005172B" w:rsidTr="00510DAC">
        <w:trPr>
          <w:trHeight w:val="6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Improvement of milk and beef production of cattle through improving genetic make-up using modern breeding technologies.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0D57" w:rsidRPr="0005172B" w:rsidTr="00510DAC">
        <w:trPr>
          <w:trHeight w:val="363"/>
          <w:jc w:val="center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Livestock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Improving the small ruminants production in Africa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0D57" w:rsidRPr="0005172B" w:rsidTr="00510DAC">
        <w:trPr>
          <w:trHeight w:val="794"/>
          <w:jc w:val="center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Pig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Transforming the pig industry within the west African sub-region through the use of improved repro</w:t>
            </w:r>
            <w:bookmarkStart w:id="0" w:name="_GoBack"/>
            <w:bookmarkEnd w:id="0"/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duction technologies.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3C0D57" w:rsidRPr="00510DAC" w:rsidRDefault="003C0D57" w:rsidP="003C0D57">
      <w:pPr>
        <w:widowControl/>
        <w:wordWrap/>
        <w:autoSpaceDE/>
        <w:autoSpaceDN/>
        <w:spacing w:before="240"/>
        <w:rPr>
          <w:rFonts w:ascii="Times New Roman" w:hAnsi="Times New Roman" w:cs="Times New Roman"/>
          <w:b/>
          <w:sz w:val="28"/>
          <w:szCs w:val="24"/>
        </w:rPr>
      </w:pPr>
      <w:r w:rsidRPr="00510DAC">
        <w:rPr>
          <w:rFonts w:ascii="Times New Roman" w:hAnsi="Times New Roman" w:cs="Times New Roman"/>
          <w:b/>
          <w:sz w:val="28"/>
          <w:szCs w:val="24"/>
        </w:rPr>
        <w:t>Agricultural Extension</w:t>
      </w:r>
    </w:p>
    <w:tbl>
      <w:tblPr>
        <w:tblW w:w="90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6728"/>
        <w:gridCol w:w="708"/>
      </w:tblGrid>
      <w:tr w:rsidR="003C0D57" w:rsidRPr="0005172B" w:rsidTr="00510DAC">
        <w:trPr>
          <w:trHeight w:val="316"/>
          <w:jc w:val="center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Subsector</w:t>
            </w: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Capacity</w:t>
            </w:r>
          </w:p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Building</w:t>
            </w: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Building capacity of farmers for improved demand articulation and acquisition of agricultural extension services.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Building capacity of extension workers for improved delivery of agricultural extension services.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Institutional capacity development on the best use of research results and technologies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Improving agriculture productivity by enhancing farmer research results and technologies.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0D57" w:rsidRPr="0005172B" w:rsidTr="00510DAC">
        <w:trPr>
          <w:trHeight w:val="940"/>
          <w:jc w:val="center"/>
        </w:trPr>
        <w:tc>
          <w:tcPr>
            <w:tcW w:w="1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Network</w:t>
            </w:r>
          </w:p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Reinforcement</w:t>
            </w: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Improve networking among participating countries for enhancing information sharing through innovative information and communication technologies/methods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0D57" w:rsidRPr="0005172B" w:rsidTr="00510DAC">
        <w:trPr>
          <w:trHeight w:val="379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Network Reinforcement for extension and research programs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Reinforcement of Knowledge and Skills for farmers in good agriculture capacities and networking Actors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0D57" w:rsidRPr="0005172B" w:rsidTr="00510DAC">
        <w:trPr>
          <w:trHeight w:val="1252"/>
          <w:jc w:val="center"/>
        </w:trPr>
        <w:tc>
          <w:tcPr>
            <w:tcW w:w="1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Good</w:t>
            </w:r>
          </w:p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Agricultural</w:t>
            </w:r>
          </w:p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Practice</w:t>
            </w:r>
          </w:p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(GAP)</w:t>
            </w: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Promotion of improved technologies and good agricultural practices (GAPs) on major crops among farming communities through innovative/practical methods and provision of relevant support.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C0D57" w:rsidRPr="0005172B" w:rsidTr="00510DAC">
        <w:trPr>
          <w:trHeight w:val="628"/>
          <w:jc w:val="center"/>
        </w:trPr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D57" w:rsidRPr="00510DAC" w:rsidRDefault="003C0D57" w:rsidP="00510D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spacing w:after="0"/>
              <w:ind w:firstLineChars="50" w:firstLine="1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Promoting and sharing the Good Agricultural Practices between KAFACI member Countries.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57" w:rsidRPr="00510DAC" w:rsidRDefault="003C0D57" w:rsidP="00510DA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0DA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:rsidR="003C0D57" w:rsidRPr="00510DAC" w:rsidRDefault="003C0D57" w:rsidP="003C0D57">
      <w:pPr>
        <w:jc w:val="center"/>
        <w:rPr>
          <w:rFonts w:ascii="Calibri" w:hAnsi="Calibri" w:cs="Times New Roman"/>
          <w:i/>
          <w:color w:val="0070C0"/>
          <w:sz w:val="24"/>
          <w:szCs w:val="24"/>
        </w:rPr>
      </w:pPr>
    </w:p>
    <w:p w:rsidR="007072E5" w:rsidRDefault="007072E5"/>
    <w:sectPr w:rsidR="007072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A29"/>
    <w:multiLevelType w:val="hybridMultilevel"/>
    <w:tmpl w:val="FF18CC22"/>
    <w:lvl w:ilvl="0" w:tplc="B1AC8D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B5F26"/>
    <w:multiLevelType w:val="multilevel"/>
    <w:tmpl w:val="41C21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590433"/>
    <w:multiLevelType w:val="multilevel"/>
    <w:tmpl w:val="76120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681D5A"/>
    <w:multiLevelType w:val="hybridMultilevel"/>
    <w:tmpl w:val="6DA2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7"/>
    <w:rsid w:val="003C0D57"/>
    <w:rsid w:val="007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57"/>
    <w:pPr>
      <w:ind w:leftChars="400" w:left="800"/>
    </w:pPr>
  </w:style>
  <w:style w:type="character" w:styleId="a4">
    <w:name w:val="Hyperlink"/>
    <w:basedOn w:val="a0"/>
    <w:uiPriority w:val="99"/>
    <w:unhideWhenUsed/>
    <w:rsid w:val="003C0D57"/>
    <w:rPr>
      <w:color w:val="0000FF" w:themeColor="hyperlink"/>
      <w:u w:val="single"/>
    </w:rPr>
  </w:style>
  <w:style w:type="paragraph" w:customStyle="1" w:styleId="a5">
    <w:name w:val="바탕글"/>
    <w:basedOn w:val="a"/>
    <w:rsid w:val="003C0D5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57"/>
    <w:pPr>
      <w:ind w:leftChars="400" w:left="800"/>
    </w:pPr>
  </w:style>
  <w:style w:type="character" w:styleId="a4">
    <w:name w:val="Hyperlink"/>
    <w:basedOn w:val="a0"/>
    <w:uiPriority w:val="99"/>
    <w:unhideWhenUsed/>
    <w:rsid w:val="003C0D57"/>
    <w:rPr>
      <w:color w:val="0000FF" w:themeColor="hyperlink"/>
      <w:u w:val="single"/>
    </w:rPr>
  </w:style>
  <w:style w:type="paragraph" w:customStyle="1" w:styleId="a5">
    <w:name w:val="바탕글"/>
    <w:basedOn w:val="a"/>
    <w:rsid w:val="003C0D5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aci@korea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aci@korea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업무망</dc:creator>
  <cp:lastModifiedBy>업무망</cp:lastModifiedBy>
  <cp:revision>1</cp:revision>
  <dcterms:created xsi:type="dcterms:W3CDTF">2016-10-04T11:56:00Z</dcterms:created>
  <dcterms:modified xsi:type="dcterms:W3CDTF">2016-10-04T11:57:00Z</dcterms:modified>
</cp:coreProperties>
</file>